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4F450">
      <w:pPr>
        <w:widowControl/>
        <w:shd w:val="clear" w:color="auto" w:fill="FFFFFF"/>
        <w:jc w:val="center"/>
        <w:rPr>
          <w:rFonts w:hint="eastAsia" w:ascii="黑体" w:hAnsi="黑体" w:eastAsia="黑体" w:cs="宋体"/>
          <w:color w:val="000000" w:themeColor="text1"/>
          <w:kern w:val="0"/>
          <w:sz w:val="38"/>
          <w:szCs w:val="38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8"/>
          <w:szCs w:val="38"/>
          <w14:textFill>
            <w14:solidFill>
              <w14:schemeClr w14:val="tx1"/>
            </w14:solidFill>
          </w14:textFill>
          <w14:ligatures w14:val="none"/>
        </w:rPr>
        <w:t>关于浙江永太手心医药科技有限公司</w:t>
      </w:r>
    </w:p>
    <w:p w14:paraId="5F3C80FC">
      <w:pPr>
        <w:widowControl/>
        <w:shd w:val="clear" w:color="auto" w:fill="FFFFFF"/>
        <w:jc w:val="center"/>
        <w:rPr>
          <w:rFonts w:ascii="黑体" w:hAnsi="黑体" w:eastAsia="黑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8"/>
          <w:szCs w:val="38"/>
          <w14:textFill>
            <w14:solidFill>
              <w14:schemeClr w14:val="tx1"/>
            </w14:solidFill>
          </w14:textFill>
          <w14:ligatures w14:val="none"/>
        </w:rPr>
        <w:t>年产</w:t>
      </w:r>
      <w:r>
        <w:rPr>
          <w:rFonts w:hint="eastAsia" w:ascii="Times New Roman" w:hAnsi="Times New Roman" w:eastAsia="黑体" w:cs="宋体"/>
          <w:color w:val="000000" w:themeColor="text1"/>
          <w:kern w:val="0"/>
          <w:sz w:val="38"/>
          <w:szCs w:val="38"/>
          <w14:textFill>
            <w14:solidFill>
              <w14:schemeClr w14:val="tx1"/>
            </w14:solidFill>
          </w14:textFill>
          <w14:ligatures w14:val="none"/>
        </w:rPr>
        <w:t>80</w:t>
      </w:r>
      <w:r>
        <w:rPr>
          <w:rFonts w:hint="eastAsia" w:ascii="黑体" w:hAnsi="黑体" w:eastAsia="黑体" w:cs="宋体"/>
          <w:color w:val="000000" w:themeColor="text1"/>
          <w:kern w:val="0"/>
          <w:sz w:val="38"/>
          <w:szCs w:val="38"/>
          <w14:textFill>
            <w14:solidFill>
              <w14:schemeClr w14:val="tx1"/>
            </w14:solidFill>
          </w14:textFill>
          <w14:ligatures w14:val="none"/>
        </w:rPr>
        <w:t>吨西他列汀（</w:t>
      </w:r>
      <w:r>
        <w:rPr>
          <w:rFonts w:hint="eastAsia" w:ascii="Times New Roman" w:hAnsi="Times New Roman" w:eastAsia="黑体" w:cs="宋体"/>
          <w:color w:val="000000" w:themeColor="text1"/>
          <w:kern w:val="0"/>
          <w:sz w:val="38"/>
          <w:szCs w:val="38"/>
          <w14:textFill>
            <w14:solidFill>
              <w14:schemeClr w14:val="tx1"/>
            </w14:solidFill>
          </w14:textFill>
          <w14:ligatures w14:val="none"/>
        </w:rPr>
        <w:t>50</w:t>
      </w:r>
      <w:r>
        <w:rPr>
          <w:rFonts w:hint="eastAsia" w:ascii="黑体" w:hAnsi="黑体" w:eastAsia="黑体" w:cs="宋体"/>
          <w:color w:val="000000" w:themeColor="text1"/>
          <w:kern w:val="0"/>
          <w:sz w:val="38"/>
          <w:szCs w:val="38"/>
          <w14:textFill>
            <w14:solidFill>
              <w14:schemeClr w14:val="tx1"/>
            </w14:solidFill>
          </w14:textFill>
          <w14:ligatures w14:val="none"/>
        </w:rPr>
        <w:t>吨酶法、</w:t>
      </w:r>
      <w:r>
        <w:rPr>
          <w:rFonts w:hint="eastAsia" w:ascii="Times New Roman" w:hAnsi="Times New Roman" w:eastAsia="黑体" w:cs="宋体"/>
          <w:color w:val="000000" w:themeColor="text1"/>
          <w:kern w:val="0"/>
          <w:sz w:val="38"/>
          <w:szCs w:val="38"/>
          <w14:textFill>
            <w14:solidFill>
              <w14:schemeClr w14:val="tx1"/>
            </w14:solidFill>
          </w14:textFill>
          <w14:ligatures w14:val="none"/>
        </w:rPr>
        <w:t>30</w:t>
      </w:r>
      <w:r>
        <w:rPr>
          <w:rFonts w:hint="eastAsia" w:ascii="黑体" w:hAnsi="黑体" w:eastAsia="黑体" w:cs="宋体"/>
          <w:color w:val="000000" w:themeColor="text1"/>
          <w:kern w:val="0"/>
          <w:sz w:val="38"/>
          <w:szCs w:val="38"/>
          <w14:textFill>
            <w14:solidFill>
              <w14:schemeClr w14:val="tx1"/>
            </w14:solidFill>
          </w14:textFill>
          <w14:ligatures w14:val="none"/>
        </w:rPr>
        <w:t>吨化学法）、</w:t>
      </w:r>
      <w:r>
        <w:rPr>
          <w:rFonts w:hint="eastAsia" w:ascii="Times New Roman" w:hAnsi="Times New Roman" w:eastAsia="黑体" w:cs="宋体"/>
          <w:color w:val="000000" w:themeColor="text1"/>
          <w:kern w:val="0"/>
          <w:sz w:val="38"/>
          <w:szCs w:val="38"/>
          <w14:textFill>
            <w14:solidFill>
              <w14:schemeClr w14:val="tx1"/>
            </w14:solidFill>
          </w14:textFill>
          <w14:ligatures w14:val="none"/>
        </w:rPr>
        <w:t>70</w:t>
      </w:r>
      <w:r>
        <w:rPr>
          <w:rFonts w:hint="eastAsia" w:ascii="黑体" w:hAnsi="黑体" w:eastAsia="黑体" w:cs="宋体"/>
          <w:color w:val="000000" w:themeColor="text1"/>
          <w:kern w:val="0"/>
          <w:sz w:val="38"/>
          <w:szCs w:val="38"/>
          <w14:textFill>
            <w14:solidFill>
              <w14:schemeClr w14:val="tx1"/>
            </w14:solidFill>
          </w14:textFill>
          <w14:ligatures w14:val="none"/>
        </w:rPr>
        <w:t>吨左旋多巴项目调试公示</w:t>
      </w:r>
    </w:p>
    <w:p w14:paraId="2F2D35F7">
      <w:pPr>
        <w:widowControl/>
        <w:shd w:val="clear" w:color="auto" w:fill="FFFFFF"/>
        <w:spacing w:line="450" w:lineRule="atLeast"/>
        <w:jc w:val="left"/>
        <w:rPr>
          <w:rFonts w:ascii="黑体" w:hAnsi="黑体" w:eastAsia="黑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  <w:t>一、企业基本情况</w:t>
      </w:r>
    </w:p>
    <w:p w14:paraId="550762BE">
      <w:pPr>
        <w:widowControl/>
        <w:shd w:val="clear" w:color="auto" w:fill="FFFFFF"/>
        <w:spacing w:line="450" w:lineRule="atLeast"/>
        <w:ind w:firstLine="560"/>
        <w:jc w:val="left"/>
        <w:rPr>
          <w:rFonts w:ascii="黑体" w:hAnsi="黑体" w:eastAsia="黑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浙江永太科技股份有限公司（以下简称永太科技）为拓展医药业务，于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2016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年出资收购浙江手心制药有限公司（以下简称手心制药）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100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%股权，并于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2016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年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10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月组建全资子公司浙江永太手心医药科技有限公司（以下简称永太手心医药），永太手心医药位于浙江省化学原料药基地临海园区内，占地总面积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138010m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:vertAlign w:val="superscript"/>
          <w14:textFill>
            <w14:solidFill>
              <w14:schemeClr w14:val="tx1"/>
            </w14:solidFill>
          </w14:textFill>
          <w14:ligatures w14:val="none"/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（约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207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.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0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亩），用地总面积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116047m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:vertAlign w:val="superscript"/>
          <w14:textFill>
            <w14:solidFill>
              <w14:schemeClr w14:val="tx1"/>
            </w14:solidFill>
          </w14:textFill>
          <w14:ligatures w14:val="none"/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（约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174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.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亩）。</w:t>
      </w:r>
    </w:p>
    <w:p w14:paraId="6EF2F26C">
      <w:pPr>
        <w:widowControl/>
        <w:shd w:val="clear" w:color="auto" w:fill="FFFFFF"/>
        <w:spacing w:line="450" w:lineRule="atLeast"/>
        <w:ind w:firstLine="560"/>
        <w:jc w:val="left"/>
        <w:rPr>
          <w:rFonts w:hint="eastAsia" w:ascii="黑体" w:hAnsi="黑体" w:eastAsia="宋体" w:cs="宋体"/>
          <w:color w:val="000000" w:themeColor="text1"/>
          <w:kern w:val="0"/>
          <w:sz w:val="18"/>
          <w:szCs w:val="18"/>
          <w:lang w:val="en-US" w:eastAsia="zh-CN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为了满足市场需求，同时进一步提升企业竞争力，浙江永太手心医药科技有限公司拟投资</w:t>
      </w:r>
      <w:r>
        <w:rPr>
          <w:rFonts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3800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万</w:t>
      </w:r>
      <w:r>
        <w:rPr>
          <w:rFonts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元，决定在现有厂区内实施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年产</w:t>
      </w:r>
      <w:r>
        <w:rPr>
          <w:rFonts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80</w:t>
      </w:r>
      <w:r>
        <w:rPr>
          <w:rFonts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吨西他列汀（</w:t>
      </w:r>
      <w:r>
        <w:rPr>
          <w:rFonts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50</w:t>
      </w:r>
      <w:r>
        <w:rPr>
          <w:rFonts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吨酶法、</w:t>
      </w:r>
      <w:r>
        <w:rPr>
          <w:rFonts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30</w:t>
      </w:r>
      <w:r>
        <w:rPr>
          <w:rFonts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吨化学法）、</w:t>
      </w:r>
      <w:r>
        <w:rPr>
          <w:rFonts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70</w:t>
      </w:r>
      <w:r>
        <w:rPr>
          <w:rFonts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吨左旋多巴技改项目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  <w14:ligatures w14:val="none"/>
        </w:rPr>
        <w:t>。</w:t>
      </w:r>
    </w:p>
    <w:p w14:paraId="63EE699E">
      <w:pPr>
        <w:widowControl/>
        <w:shd w:val="clear" w:color="auto" w:fill="FFFFFF"/>
        <w:spacing w:line="450" w:lineRule="atLeast"/>
        <w:ind w:firstLine="560"/>
        <w:jc w:val="left"/>
        <w:rPr>
          <w:rFonts w:ascii="黑体" w:hAnsi="黑体" w:eastAsia="黑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本次调试项目在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807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车间西侧实施。该项目产品工艺采用国内已工业化规模生产的技术路线，技术成熟，安全可靠，产品达到国家绿色环保项目的要求，项目建设将促进当地经济社会可持续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发展。</w:t>
      </w:r>
    </w:p>
    <w:p w14:paraId="4C56C20B">
      <w:pPr>
        <w:widowControl/>
        <w:shd w:val="clear" w:color="auto" w:fill="FFFFFF"/>
        <w:spacing w:line="450" w:lineRule="atLeast"/>
        <w:jc w:val="left"/>
        <w:rPr>
          <w:rFonts w:ascii="黑体" w:hAnsi="黑体" w:eastAsia="黑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  <w:t>二、项目实施情况</w:t>
      </w:r>
    </w:p>
    <w:p w14:paraId="4F982FF3">
      <w:pPr>
        <w:autoSpaceDE w:val="0"/>
        <w:autoSpaceDN w:val="0"/>
        <w:adjustRightInd w:val="0"/>
        <w:spacing w:line="360" w:lineRule="auto"/>
        <w:ind w:firstLine="540" w:firstLineChars="200"/>
        <w:jc w:val="left"/>
        <w:outlineLvl w:val="0"/>
        <w:rPr>
          <w:rFonts w:ascii="黑体" w:hAnsi="黑体" w:eastAsia="黑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本项目环评《年产</w:t>
      </w:r>
      <w:r>
        <w:rPr>
          <w:rFonts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80</w:t>
      </w:r>
      <w:r>
        <w:rPr>
          <w:rFonts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吨西他列汀（</w:t>
      </w:r>
      <w:r>
        <w:rPr>
          <w:rFonts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50</w:t>
      </w:r>
      <w:r>
        <w:rPr>
          <w:rFonts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吨酶法、</w:t>
      </w:r>
      <w:r>
        <w:rPr>
          <w:rFonts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30</w:t>
      </w:r>
      <w:r>
        <w:rPr>
          <w:rFonts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吨化学法）、</w:t>
      </w:r>
      <w:r>
        <w:rPr>
          <w:rFonts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70</w:t>
      </w:r>
      <w:r>
        <w:rPr>
          <w:rFonts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吨左旋多巴技改项目环境影响报告书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》由浙江泰诚环境科技有限公司编制，于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2024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年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月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日经台州市生态环境局批复（台环建[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2024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 xml:space="preserve">] 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号）；公司废水设计方案《浙江永太手心医药科技有限公司年产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4340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吨原料药、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亿粒中药提取项目废水处理工程设计方案》由东天虹环保科技有限公司编制，并于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2017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年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9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月通过专家审查；公司废气设计方案《浙江永太手心医药科技有限公司废气处理工程设计方案》由东天虹环保科技有限公司编制，并于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2020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年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11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月通过专家审查。</w:t>
      </w:r>
    </w:p>
    <w:p w14:paraId="0ACA4341">
      <w:pPr>
        <w:widowControl/>
        <w:shd w:val="clear" w:color="auto" w:fill="FFFFFF"/>
        <w:spacing w:line="450" w:lineRule="atLeast"/>
        <w:ind w:firstLine="560"/>
        <w:jc w:val="left"/>
        <w:rPr>
          <w:rFonts w:ascii="黑体" w:hAnsi="黑体" w:eastAsia="黑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公司于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2018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年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月开工建设，现在已建成且可投入使用的有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806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车间、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807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车间、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808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车间、甲类仓库、罐区及泵房、综合仓库、固废仓库、废水站、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RTO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、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MVR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、大孔树脂吸附装置、动力车间等相关配套设施</w:t>
      </w:r>
    </w:p>
    <w:p w14:paraId="0C82D727">
      <w:pPr>
        <w:widowControl/>
        <w:shd w:val="clear" w:color="auto" w:fill="FFFFFF"/>
        <w:spacing w:line="450" w:lineRule="atLeast"/>
        <w:jc w:val="left"/>
        <w:rPr>
          <w:rFonts w:ascii="黑体" w:hAnsi="黑体" w:eastAsia="黑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  <w:t>三、环保措施落实情况</w:t>
      </w:r>
    </w:p>
    <w:p w14:paraId="07AEC5F6">
      <w:pPr>
        <w:widowControl/>
        <w:shd w:val="clear" w:color="auto" w:fill="FFFFFF"/>
        <w:spacing w:line="450" w:lineRule="atLeast"/>
        <w:ind w:firstLine="560"/>
        <w:jc w:val="left"/>
        <w:rPr>
          <w:rFonts w:ascii="黑体" w:hAnsi="黑体" w:eastAsia="黑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废水方面：本项目依托已建设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A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:vertAlign w:val="superscript"/>
          <w14:textFill>
            <w14:solidFill>
              <w14:schemeClr w14:val="tx1"/>
            </w14:solidFill>
          </w14:textFill>
          <w14:ligatures w14:val="none"/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/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O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处理工艺，日处理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1500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 xml:space="preserve"> 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t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/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d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。高浓废水经车间原位预处理、高盐废水经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MVR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脱盐预处理后进入到高浓废水调节池，然后经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O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:vertAlign w:val="subscript"/>
          <w14:textFill>
            <w14:solidFill>
              <w14:schemeClr w14:val="tx1"/>
            </w14:solidFill>
          </w14:textFill>
          <w14:ligatures w14:val="none"/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芬顿解毒后与低浓废水配水进入生化处理系统，经处置合格后达标纳管排放。</w:t>
      </w:r>
    </w:p>
    <w:p w14:paraId="604403A4">
      <w:pPr>
        <w:widowControl/>
        <w:shd w:val="clear" w:color="auto" w:fill="FFFFFF"/>
        <w:spacing w:line="450" w:lineRule="atLeast"/>
        <w:ind w:firstLine="560"/>
        <w:jc w:val="left"/>
        <w:rPr>
          <w:rFonts w:ascii="黑体" w:hAnsi="黑体" w:eastAsia="黑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废气方面：本项目依托已建设的大孔树脂卤素废气+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RTO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末端处置工艺，日处理量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20000Nm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:vertAlign w:val="superscript"/>
          <w14:textFill>
            <w14:solidFill>
              <w14:schemeClr w14:val="tx1"/>
            </w14:solidFill>
          </w14:textFill>
          <w14:ligatures w14:val="none"/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/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h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。有机废气、无机废气经车间水/碱吸收后进入废气总管，卤素废气（主要二氯甲烷）经车间二级冷凝后进入大孔树脂吸附后汇入废气总管，废气总管中的废气经碱喷淋+水喷淋+除雾后进入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RTO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焚烧，焚烧净化后再经两级碱喷淋后达标排放。</w:t>
      </w:r>
    </w:p>
    <w:p w14:paraId="2C4C9E7E">
      <w:pPr>
        <w:widowControl/>
        <w:shd w:val="clear" w:color="auto" w:fill="FFFFFF"/>
        <w:spacing w:line="450" w:lineRule="atLeast"/>
        <w:ind w:firstLine="544"/>
        <w:jc w:val="left"/>
        <w:rPr>
          <w:rFonts w:ascii="黑体" w:hAnsi="黑体" w:eastAsia="黑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固废方面：本项目依托已建设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431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㎡的固废贮存库。</w:t>
      </w:r>
    </w:p>
    <w:p w14:paraId="1F0D7041">
      <w:pPr>
        <w:widowControl/>
        <w:shd w:val="clear" w:color="auto" w:fill="FFFFFF"/>
        <w:spacing w:line="450" w:lineRule="atLeast"/>
        <w:jc w:val="left"/>
        <w:rPr>
          <w:rFonts w:ascii="黑体" w:hAnsi="黑体" w:eastAsia="黑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  <w:t>四、调试开展情况</w:t>
      </w:r>
    </w:p>
    <w:p w14:paraId="61983B76">
      <w:pPr>
        <w:widowControl/>
        <w:shd w:val="clear" w:color="auto" w:fill="FFFFFF"/>
        <w:spacing w:line="450" w:lineRule="atLeast"/>
        <w:ind w:firstLine="560"/>
        <w:jc w:val="left"/>
        <w:rPr>
          <w:rFonts w:ascii="黑体" w:hAnsi="黑体" w:eastAsia="黑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我公司已严格按照环评及批复要求落实各项环保措施，具备了调试条件，计划于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2024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年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05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月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24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日至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2025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年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05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月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23</w:t>
      </w:r>
      <w:r>
        <w:rPr>
          <w:rFonts w:hint="eastAsia" w:ascii="宋体" w:hAnsi="宋体" w:eastAsia="宋体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  <w14:ligatures w14:val="none"/>
        </w:rPr>
        <w:t>日对本项目进行调试并完成验收等相关程序。我公司在调试期间将严格落实环保“三同时”制度，加强对各环保治理设施的运营管理，确保各污染物达标排放。</w:t>
      </w:r>
    </w:p>
    <w:p w14:paraId="0AAF1C73">
      <w:pPr>
        <w:widowControl/>
        <w:shd w:val="clear" w:color="auto" w:fill="FFFFFF"/>
        <w:spacing w:line="450" w:lineRule="atLeast"/>
        <w:jc w:val="right"/>
        <w:rPr>
          <w:rFonts w:ascii="黑体" w:hAnsi="黑体" w:eastAsia="黑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  <w:t>浙江永太手心医药科技有限公司</w:t>
      </w:r>
    </w:p>
    <w:p w14:paraId="727F5839">
      <w:pPr>
        <w:widowControl/>
        <w:shd w:val="clear" w:color="auto" w:fill="FFFFFF"/>
        <w:spacing w:line="450" w:lineRule="atLeast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  <w:t>2024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  <w:t>年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  <w:t>0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  <w14:ligatures w14:val="none"/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  <w:t>月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  <w14:ligatures w14:val="none"/>
        </w:rPr>
        <w:t>15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  <w:t>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xNmRkOWQyMjc2NTY0NTM4YTIwMzQ5NjAzZTJhMGYifQ=="/>
  </w:docVars>
  <w:rsids>
    <w:rsidRoot w:val="0068361F"/>
    <w:rsid w:val="00274077"/>
    <w:rsid w:val="0068361F"/>
    <w:rsid w:val="006B4F6F"/>
    <w:rsid w:val="00A70C46"/>
    <w:rsid w:val="00CA3D74"/>
    <w:rsid w:val="00F974B1"/>
    <w:rsid w:val="7D3B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203</Words>
  <Characters>1161</Characters>
  <Lines>9</Lines>
  <Paragraphs>2</Paragraphs>
  <TotalTime>45</TotalTime>
  <ScaleCrop>false</ScaleCrop>
  <LinksUpToDate>false</LinksUpToDate>
  <CharactersWithSpaces>1362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2024-05-24T06:39:00Z</dcterms:created>
  <dc:creator>rj@123.com</dc:creator>
  <cp:lastModifiedBy>liyn</cp:lastModifiedBy>
  <dcterms:modified xsi:type="dcterms:W3CDTF">2025-05-21T01:17:49Z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3E543F57E1774B2FAF50048B452FA870_12</vt:lpwstr>
  </property>
</Properties>
</file>